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Arial" w:hAnsi="Arial"/>
          <w:b/>
          <w:i w:val="0"/>
          <w:color w:val="0253E0"/>
          <w:sz w:val="17"/>
        </w:rPr>
        <w:t>БРИФ · ДОРАБОТКА САЙТА</w:t>
      </w:r>
    </w:p>
    <w:p>
      <w:pPr>
        <w:spacing w:before="0" w:after="40" w:line="247" w:lineRule="auto"/>
      </w:pPr>
      <w:r>
        <w:rPr>
          <w:rFonts w:ascii="Arial" w:hAnsi="Arial"/>
          <w:b/>
          <w:i w:val="0"/>
          <w:color w:val="242528"/>
          <w:sz w:val="52"/>
        </w:rPr>
        <w:t>Бриф на доработку сайта</w:t>
      </w:r>
    </w:p>
    <w:p>
      <w:pPr>
        <w:spacing w:after="160"/>
      </w:pPr>
      <w:r>
        <w:rPr>
          <w:rFonts w:ascii="Arial" w:hAnsi="Arial"/>
          <w:b w:val="0"/>
          <w:i w:val="0"/>
          <w:color w:val="6B7280"/>
          <w:sz w:val="23"/>
        </w:rPr>
        <w:t>Расскажите о задаче — оценим объём в часах и подготовим смету.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c>
          <w:tcPr>
            <w:tcW w:type="dxa" w:w="9865"/>
            <w:shd w:val="clear" w:color="auto" w:fill="F5F9F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0253E0"/>
                <w:sz w:val="18"/>
              </w:rPr>
              <w:t>Как заполнять</w:t>
            </w:r>
          </w:p>
          <w:p>
            <w:pPr>
              <w:spacing w:after="30"/>
            </w:pPr>
            <w:r>
              <w:rPr>
                <w:rFonts w:ascii="Arial" w:hAnsi="Arial"/>
                <w:b w:val="0"/>
                <w:i w:val="0"/>
                <w:color w:val="0253E0"/>
                <w:sz w:val="19"/>
              </w:rPr>
              <w:t xml:space="preserve">•  </w:t>
            </w: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Печатайте в голубых полях. В квадратах ставьте X — можно несколько вариантов.</w:t>
            </w:r>
          </w:p>
          <w:p>
            <w:pPr>
              <w:spacing w:after="30"/>
            </w:pPr>
            <w:r>
              <w:rPr>
                <w:rFonts w:ascii="Arial" w:hAnsi="Arial"/>
                <w:b w:val="0"/>
                <w:i w:val="0"/>
                <w:color w:val="0253E0"/>
                <w:sz w:val="19"/>
              </w:rPr>
              <w:t xml:space="preserve">•  </w:t>
            </w: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Если вопрос не подходит или ответа нет — пропустите, обсудим на созвоне.</w:t>
            </w:r>
          </w:p>
          <w:p>
            <w:pPr>
              <w:spacing w:after="30"/>
            </w:pPr>
            <w:r>
              <w:rPr>
                <w:rFonts w:ascii="Arial" w:hAnsi="Arial"/>
                <w:b w:val="0"/>
                <w:i w:val="0"/>
                <w:color w:val="0253E0"/>
                <w:sz w:val="19"/>
              </w:rPr>
              <w:t xml:space="preserve">•  </w:t>
            </w: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Пароли и доступы в файле не присылайте: передадите их отдельно после согласования.</w:t>
            </w:r>
          </w:p>
        </w:tc>
      </w:tr>
    </w:tbl>
    <w:p>
      <w:pPr>
        <w:keepNext/>
        <w:spacing w:before="16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01  </w:t>
      </w:r>
      <w:r>
        <w:rPr>
          <w:rFonts w:ascii="Arial" w:hAnsi="Arial"/>
          <w:b/>
          <w:i w:val="0"/>
          <w:color w:val="242528"/>
          <w:sz w:val="28"/>
        </w:rPr>
        <w:t>Контакты и проект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Компания / бренд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Сайт (URL)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Отрасль и чем занимаетесь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Контактное лицо и должность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Телефон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E-mail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Telegram / мессенджер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Город, часовой пояс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принимает решение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02  </w:t>
      </w:r>
      <w:r>
        <w:rPr>
          <w:rFonts w:ascii="Arial" w:hAnsi="Arial"/>
          <w:b/>
          <w:i w:val="0"/>
          <w:color w:val="242528"/>
          <w:sz w:val="28"/>
        </w:rPr>
        <w:t>Задача</w:t>
      </w:r>
    </w:p>
    <w:p>
      <w:pPr>
        <w:keepNext/>
        <w:spacing w:before="80" w:after="40"/>
      </w:pPr>
      <w:r>
        <w:rPr>
          <w:rFonts w:ascii="Arial" w:hAnsi="Arial"/>
          <w:b w:val="0"/>
          <w:i w:val="0"/>
          <w:color w:val="6B7280"/>
          <w:sz w:val="18"/>
        </w:rPr>
        <w:t>Что нужно доработать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rPr>
          <w:trHeight w:val="964" w:hRule="atLeast"/>
        </w:trPr>
        <w:tc>
          <w:tcPr>
            <w:tcW w:type="dxa" w:w="9865"/>
            <w:shd w:val="clear" w:color="auto" w:fill="F5F9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0"/>
            </w:pPr>
          </w:p>
        </w:tc>
      </w:tr>
    </w:tbl>
    <w:p>
      <w:pPr>
        <w:keepNext/>
        <w:spacing w:before="80" w:after="40"/>
      </w:pPr>
      <w:r>
        <w:rPr>
          <w:rFonts w:ascii="Arial" w:hAnsi="Arial"/>
          <w:b w:val="0"/>
          <w:i w:val="0"/>
          <w:color w:val="6B7280"/>
          <w:sz w:val="18"/>
        </w:rPr>
        <w:t>Зачем это бизнесу: какую задачу решаем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rPr>
          <w:trHeight w:val="964" w:hRule="atLeast"/>
        </w:trPr>
        <w:tc>
          <w:tcPr>
            <w:tcW w:type="dxa" w:w="9865"/>
            <w:shd w:val="clear" w:color="auto" w:fill="F5F9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0"/>
            </w:pPr>
          </w:p>
        </w:tc>
      </w:tr>
    </w:tbl>
    <w:p>
      <w:pPr>
        <w:keepNext/>
        <w:spacing w:before="80" w:after="40"/>
      </w:pPr>
      <w:r>
        <w:rPr>
          <w:rFonts w:ascii="Arial" w:hAnsi="Arial"/>
          <w:b w:val="0"/>
          <w:i w:val="0"/>
          <w:color w:val="6B7280"/>
          <w:sz w:val="18"/>
        </w:rPr>
        <w:t>Как поймём, что задача решена: критерии приёмки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rPr>
          <w:trHeight w:val="964" w:hRule="atLeast"/>
        </w:trPr>
        <w:tc>
          <w:tcPr>
            <w:tcW w:type="dxa" w:w="9865"/>
            <w:shd w:val="clear" w:color="auto" w:fill="F5F9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0"/>
            </w:pPr>
          </w:p>
        </w:tc>
      </w:tr>
    </w:tbl>
    <w:p>
      <w:pPr>
        <w:keepNext/>
        <w:spacing w:before="80" w:after="40"/>
      </w:pPr>
      <w:r>
        <w:rPr>
          <w:rFonts w:ascii="Arial" w:hAnsi="Arial"/>
          <w:b w:val="0"/>
          <w:i w:val="0"/>
          <w:color w:val="6B7280"/>
          <w:sz w:val="18"/>
        </w:rPr>
        <w:t>Что нельзя менять: адреса, дизайн, структуру, интеграции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  <w:shd w:val="clear" w:color="auto" w:fill="F5F9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0"/>
            </w:pPr>
          </w:p>
        </w:tc>
      </w:tr>
    </w:tbl>
    <w:p>
      <w:r>
        <w:br w:type="page"/>
      </w:r>
    </w:p>
    <w:p>
      <w:pPr>
        <w:keepNext/>
        <w:spacing w:before="16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03  </w:t>
      </w:r>
      <w:r>
        <w:rPr>
          <w:rFonts w:ascii="Arial" w:hAnsi="Arial"/>
          <w:b/>
          <w:i w:val="0"/>
          <w:color w:val="242528"/>
          <w:sz w:val="28"/>
        </w:rPr>
        <w:t>Что дорабатываем</w:t>
      </w:r>
    </w:p>
    <w:p>
      <w:pPr>
        <w:spacing w:after="60"/>
      </w:pPr>
      <w:r>
        <w:rPr>
          <w:rFonts w:ascii="Arial" w:hAnsi="Arial"/>
          <w:b w:val="0"/>
          <w:i w:val="0"/>
          <w:color w:val="6B7280"/>
          <w:sz w:val="18"/>
        </w:rPr>
        <w:t>Отметьте подходящие пункты — можно выбрать несколько.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Новые разделы и страницы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Каталог, фильтры, карточки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Корзина и оформление заказа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Личный кабинет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Формы, калькуляторы, заявки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Поиск и сравнение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Интеграция с 1С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CRM, телефония, маркетплейсы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Оплата и доставка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Скорость и SEO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Адаптив и мобильная версия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Дизайн и новые блоки</w:t>
            </w:r>
          </w:p>
        </w:tc>
      </w:tr>
      <w:tr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Перенос или переезд</w:t>
            </w:r>
          </w:p>
        </w:tc>
        <w:tc>
          <w:tcPr>
            <w:tcW w:type="dxa" w:w="4932"/>
            <w:tcMar>
              <w:top w:w="18" w:type="dxa"/>
              <w:left w:w="20" w:type="dxa"/>
              <w:bottom w:w="18" w:type="dxa"/>
              <w:right w:w="50" w:type="dxa"/>
            </w:tcMar>
          </w:tcPr>
          <w:p>
            <w:pPr>
              <w:spacing w:after="0" w:line="240" w:lineRule="auto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23"/>
              </w:rPr>
              <w:t>☐</w:t>
            </w: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  <w:t xml:space="preserve">  Другое: ____________________</w:t>
            </w:r>
          </w:p>
        </w:tc>
      </w:tr>
    </w:tbl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04  </w:t>
      </w:r>
      <w:r>
        <w:rPr>
          <w:rFonts w:ascii="Arial" w:hAnsi="Arial"/>
          <w:b/>
          <w:i w:val="0"/>
          <w:color w:val="242528"/>
          <w:sz w:val="28"/>
        </w:rPr>
        <w:t>Текущий сайт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Платформа / CMS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1С-Битрикс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WordPress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другое</w:t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Версия ядра и PHP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делал сайт и кто поддерживает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Когда сайт запущен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Есть ли документация и репозиторий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есть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нет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не знаю</w:t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Есть ли тестовая копия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есть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нет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нужно развернуть</w:t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Хостинг / сервер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Доступы: админка, SSH, хостинг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Что уже пытались сделать и почему не получилось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spacing w:before="60" w:after="40"/>
      </w:pPr>
      <w:r>
        <w:rPr>
          <w:rFonts w:ascii="Arial" w:hAnsi="Arial"/>
          <w:b w:val="0"/>
          <w:i/>
          <w:color w:val="6B7280"/>
          <w:sz w:val="17"/>
        </w:rPr>
        <w:t>Пароли и доступы в файле не пишите — передадите отдельно после согласования.</w:t>
      </w:r>
    </w:p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05  </w:t>
      </w:r>
      <w:r>
        <w:rPr>
          <w:rFonts w:ascii="Arial" w:hAnsi="Arial"/>
          <w:b/>
          <w:i w:val="0"/>
          <w:color w:val="242528"/>
          <w:sz w:val="28"/>
        </w:rPr>
        <w:t>Интеграции и данные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1С: версия и конфигурация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CRM: какая и как подключена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Оплата: провайдер и сценарии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Доставка: службы и расчёт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Телефония и чаты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Маркетплейсы и фиды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отвечает за данные на стороне 1С/CRM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Как часто обмен и что ломается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 w:val="0"/>
        <w:spacing w:before="60" w:after="0"/>
      </w:pPr>
      <w:r>
        <w:rPr>
          <w:rFonts w:ascii="Arial" w:hAnsi="Arial"/>
          <w:b w:val="0"/>
          <w:i w:val="0"/>
          <w:color w:val="6B7280"/>
          <w:sz w:val="18"/>
        </w:rPr>
        <w:t xml:space="preserve">Статус интеграций: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работают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работают с ошибками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нужно подключить</w:t>
      </w:r>
    </w:p>
    <w:p>
      <w:r>
        <w:br w:type="page"/>
      </w:r>
    </w:p>
    <w:p>
      <w:pPr>
        <w:keepNext/>
        <w:spacing w:before="16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06  </w:t>
      </w:r>
      <w:r>
        <w:rPr>
          <w:rFonts w:ascii="Arial" w:hAnsi="Arial"/>
          <w:b/>
          <w:i w:val="0"/>
          <w:color w:val="242528"/>
          <w:sz w:val="28"/>
        </w:rPr>
        <w:t>Контент и дизайн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Макеты и брендбук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есть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нет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частично</w:t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готовит контент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мы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вы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 xml:space="preserve">   </w:t>
            </w:r>
            <w:r>
              <w:rPr>
                <w:rFonts w:ascii="Segoe UI Symbol" w:hAnsi="Segoe UI Symbol"/>
                <w:b w:val="0"/>
                <w:i w:val="0"/>
                <w:color w:val="0253E0"/>
                <w:sz w:val="18"/>
              </w:rPr>
              <w:t xml:space="preserve">☐ </w:t>
            </w:r>
            <w:r>
              <w:rPr>
                <w:rFonts w:ascii="Arial" w:hAnsi="Arial"/>
                <w:b w:val="0"/>
                <w:i w:val="0"/>
                <w:color w:val="242528"/>
                <w:sz w:val="18"/>
              </w:rPr>
              <w:t>нужен копирайтер</w:t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Языки сайта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Фото, видео, 3D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Тексты и SEO-тексты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Что нельзя менять в дизайне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07  </w:t>
      </w:r>
      <w:r>
        <w:rPr>
          <w:rFonts w:ascii="Arial" w:hAnsi="Arial"/>
          <w:b/>
          <w:i w:val="0"/>
          <w:color w:val="242528"/>
          <w:sz w:val="28"/>
        </w:rPr>
        <w:t>SEO и аналитика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Метрика и GA: номера счётчиков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Цели и события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Текущий трафик и ключевые страницы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ведёт SEO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 w:val="0"/>
        <w:spacing w:before="60" w:after="0"/>
      </w:pPr>
      <w:r>
        <w:rPr>
          <w:rFonts w:ascii="Arial" w:hAnsi="Arial"/>
          <w:b w:val="0"/>
          <w:i w:val="0"/>
          <w:color w:val="6B7280"/>
          <w:sz w:val="18"/>
        </w:rPr>
        <w:t xml:space="preserve">Редиректы, sitemap, canonical: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настроено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не настроено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не знаю</w:t>
      </w:r>
    </w:p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08  </w:t>
      </w:r>
      <w:r>
        <w:rPr>
          <w:rFonts w:ascii="Arial" w:hAnsi="Arial"/>
          <w:b/>
          <w:i w:val="0"/>
          <w:color w:val="242528"/>
          <w:sz w:val="28"/>
        </w:rPr>
        <w:t>Сроки и бюджет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Желаемая дата запуска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Когда можно начинать и окно работ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Ориентир по бюджету, BYN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Формат оплаты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 w:val="0"/>
        <w:spacing w:before="60" w:after="0"/>
      </w:pPr>
      <w:r>
        <w:rPr>
          <w:rFonts w:ascii="Arial" w:hAnsi="Arial"/>
          <w:b w:val="0"/>
          <w:i w:val="0"/>
          <w:color w:val="6B7280"/>
          <w:sz w:val="18"/>
        </w:rPr>
        <w:t xml:space="preserve">Что важнее: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быстрее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дешевле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без риска</w:t>
      </w:r>
    </w:p>
    <w:p>
      <w:pPr>
        <w:keepNext w:val="0"/>
        <w:spacing w:before="60" w:after="0"/>
      </w:pPr>
      <w:r>
        <w:rPr>
          <w:rFonts w:ascii="Arial" w:hAnsi="Arial"/>
          <w:b w:val="0"/>
          <w:i w:val="0"/>
          <w:color w:val="6B7280"/>
          <w:sz w:val="18"/>
        </w:rPr>
        <w:t xml:space="preserve">Готовы к поэтапной работе: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да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нет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зависит от сметы</w:t>
      </w:r>
    </w:p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09  </w:t>
      </w:r>
      <w:r>
        <w:rPr>
          <w:rFonts w:ascii="Arial" w:hAnsi="Arial"/>
          <w:b/>
          <w:i w:val="0"/>
          <w:color w:val="242528"/>
          <w:sz w:val="28"/>
        </w:rPr>
        <w:t>Приёмка и коммуникация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4933"/>
        <w:gridCol w:w="4933"/>
      </w:tblGrid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Кто принимает результат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Как проверяем: чек-лист, сценарии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Формат отчёта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3515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Удобный канал связи и часы</w:t>
            </w:r>
          </w:p>
        </w:tc>
        <w:tc>
          <w:tcPr>
            <w:tcW w:type="dxa" w:w="6350"/>
            <w:tcMar>
              <w:top w:w="45" w:type="dxa"/>
              <w:left w:w="110" w:type="dxa"/>
              <w:bottom w:w="45" w:type="dxa"/>
              <w:right w:w="110" w:type="dxa"/>
            </w:tcMar>
            <w:vAlign w:val="center"/>
            <w:shd w:val="clear" w:color="auto" w:fill="F5F9FF"/>
          </w:tcPr>
          <w:p>
            <w:pPr>
              <w:keepNext/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20"/>
              </w:rPr>
            </w:r>
          </w:p>
        </w:tc>
      </w:tr>
    </w:tbl>
    <w:p>
      <w:pPr>
        <w:keepNext w:val="0"/>
        <w:spacing w:before="60" w:after="0"/>
      </w:pPr>
      <w:r>
        <w:rPr>
          <w:rFonts w:ascii="Arial" w:hAnsi="Arial"/>
          <w:b w:val="0"/>
          <w:i w:val="0"/>
          <w:color w:val="6B7280"/>
          <w:sz w:val="18"/>
        </w:rPr>
        <w:t xml:space="preserve">Нужен ли NDA: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да</w:t>
      </w:r>
      <w:r>
        <w:rPr>
          <w:rFonts w:ascii="Arial" w:hAnsi="Arial"/>
          <w:b w:val="0"/>
          <w:i w:val="0"/>
          <w:color w:val="242528"/>
          <w:sz w:val="20"/>
        </w:rPr>
        <w:t xml:space="preserve">     </w:t>
      </w:r>
      <w:r>
        <w:rPr>
          <w:rFonts w:ascii="Segoe UI Symbol" w:hAnsi="Segoe UI Symbol"/>
          <w:b w:val="0"/>
          <w:i w:val="0"/>
          <w:color w:val="0253E0"/>
          <w:sz w:val="23"/>
        </w:rPr>
        <w:t xml:space="preserve">☐ </w:t>
      </w:r>
      <w:r>
        <w:rPr>
          <w:rFonts w:ascii="Arial" w:hAnsi="Arial"/>
          <w:b w:val="0"/>
          <w:i w:val="0"/>
          <w:color w:val="242528"/>
          <w:sz w:val="20"/>
        </w:rPr>
        <w:t>нет</w:t>
      </w:r>
    </w:p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10  </w:t>
      </w:r>
      <w:r>
        <w:rPr>
          <w:rFonts w:ascii="Arial" w:hAnsi="Arial"/>
          <w:b/>
          <w:i w:val="0"/>
          <w:color w:val="242528"/>
          <w:sz w:val="28"/>
        </w:rPr>
        <w:t>Дополнительно</w:t>
      </w:r>
    </w:p>
    <w:p>
      <w:pPr>
        <w:keepNext/>
        <w:spacing w:before="80" w:after="40"/>
      </w:pPr>
      <w:r>
        <w:rPr>
          <w:rFonts w:ascii="Arial" w:hAnsi="Arial"/>
          <w:b w:val="0"/>
          <w:i w:val="0"/>
          <w:color w:val="6B7280"/>
          <w:sz w:val="18"/>
        </w:rPr>
        <w:t>Ссылки на примеры, конкуренты, важные детали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rPr>
          <w:trHeight w:val="3175" w:hRule="atLeast"/>
        </w:trPr>
        <w:tc>
          <w:tcPr>
            <w:tcW w:type="dxa" w:w="9865"/>
            <w:shd w:val="clear" w:color="auto" w:fill="F5F9FF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0"/>
            </w:pPr>
          </w:p>
        </w:tc>
      </w:tr>
    </w:tbl>
    <w:p>
      <w:pPr>
        <w:keepNext/>
        <w:spacing w:before="200" w:after="100"/>
        <w:pBdr>
          <w:bottom w:val="single" w:sz="4" w:space="4" w:color="E6EEF7"/>
        </w:pBdr>
      </w:pPr>
      <w:r>
        <w:rPr>
          <w:rFonts w:ascii="Arial" w:hAnsi="Arial"/>
          <w:b/>
          <w:i w:val="0"/>
          <w:color w:val="0253E0"/>
          <w:sz w:val="19"/>
        </w:rPr>
        <w:t xml:space="preserve">11  </w:t>
      </w:r>
      <w:r>
        <w:rPr>
          <w:rFonts w:ascii="Arial" w:hAnsi="Arial"/>
          <w:b/>
          <w:i w:val="0"/>
          <w:color w:val="242528"/>
          <w:sz w:val="28"/>
        </w:rPr>
        <w:t>Согласие и подпись</w:t>
      </w:r>
    </w:p>
    <w:p>
      <w:pPr>
        <w:spacing w:after="80"/>
      </w:pPr>
      <w:r>
        <w:rPr>
          <w:rFonts w:ascii="Segoe UI Symbol" w:hAnsi="Segoe UI Symbol"/>
          <w:b w:val="0"/>
          <w:i w:val="0"/>
          <w:color w:val="0253E0"/>
          <w:sz w:val="24"/>
        </w:rPr>
        <w:t xml:space="preserve">☐  </w:t>
      </w:r>
      <w:r>
        <w:rPr>
          <w:rFonts w:ascii="Arial" w:hAnsi="Arial"/>
          <w:b w:val="0"/>
          <w:i w:val="0"/>
          <w:color w:val="242528"/>
          <w:sz w:val="20"/>
        </w:rPr>
        <w:t>Согласен(на) на обработку персональных данных для подготовки оценки и сметы.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B7280"/>
          <w:sz w:val="17"/>
        </w:rPr>
        <w:t xml:space="preserve">Политика обработки персональных данных: </w:t>
      </w:r>
      <w:r>
        <w:rPr>
          <w:rFonts w:ascii="Arial" w:hAnsi="Arial"/>
          <w:b w:val="0"/>
          <w:i w:val="0"/>
          <w:color w:val="0253E0"/>
          <w:sz w:val="17"/>
        </w:rPr>
        <w:t>likeit.pro/consent/</w:t>
      </w:r>
    </w:p>
    <w:p>
      <w:pPr>
        <w:spacing w:before="120"/>
      </w:pPr>
      <w:r>
        <w:rPr>
          <w:rFonts w:ascii="Arial" w:hAnsi="Arial"/>
          <w:b w:val="0"/>
          <w:i w:val="0"/>
          <w:color w:val="242528"/>
          <w:sz w:val="20"/>
        </w:rPr>
        <w:t>Дата: ____________________</w:t>
      </w:r>
    </w:p>
    <w:p>
      <w:r>
        <w:rPr>
          <w:rFonts w:ascii="Arial" w:hAnsi="Arial"/>
          <w:b w:val="0"/>
          <w:i w:val="0"/>
          <w:color w:val="242528"/>
          <w:sz w:val="20"/>
        </w:rPr>
        <w:t>Подпись: ____________________</w:t>
      </w:r>
    </w:p>
    <w:p>
      <w:pPr>
        <w:spacing w:before="40"/>
      </w:pPr>
      <w:r>
        <w:rPr>
          <w:rFonts w:ascii="Arial" w:hAnsi="Arial"/>
          <w:b w:val="0"/>
          <w:i/>
          <w:color w:val="6B7280"/>
          <w:sz w:val="17"/>
        </w:rPr>
        <w:t>Заполненный бриф сам по себе не является договором; состав работ и стоимость фиксируем в смете и договоре.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E6EEF7"/>
          <w:left w:val="single" w:sz="4" w:space="0" w:color="E6EEF7"/>
          <w:bottom w:val="single" w:sz="4" w:space="0" w:color="E6EEF7"/>
          <w:right w:val="single" w:sz="4" w:space="0" w:color="E6EEF7"/>
          <w:insideH w:val="single" w:sz="4" w:space="0" w:color="E6EEF7"/>
          <w:insideV w:val="single" w:sz="4" w:space="0" w:color="E6EEF7"/>
        </w:tblBorders>
      </w:tblPr>
      <w:tblGrid>
        <w:gridCol w:w="9866"/>
      </w:tblGrid>
      <w:tr>
        <w:tc>
          <w:tcPr>
            <w:tcW w:type="dxa" w:w="9865"/>
            <w:shd w:val="clear" w:color="auto" w:fill="EFF5FF"/>
            <w:tcMar>
              <w:top w:w="100" w:type="dxa"/>
              <w:left w:w="150" w:type="dxa"/>
              <w:bottom w:w="100" w:type="dxa"/>
              <w:right w:w="15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0253E0"/>
                <w:sz w:val="18"/>
              </w:rPr>
              <w:t>Что дальше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1. Пришлите заполненный бриф на info@likeit.by или в Telegram @likeitpro.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2. Мы вернёмся с уточняющими вопросами, составом работ и вилкой стоимости.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242528"/>
                <w:sz w:val="19"/>
              </w:rPr>
              <w:t>3. Согласуем ТЗ, сроки и точку отката — после этого стартуем.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794" w:left="1020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5" w:val="right"/>
      </w:tabs>
      <w:spacing w:before="40"/>
      <w:pBdr>
        <w:top w:val="single" w:sz="4" w:space="3" w:color="E6EEF7"/>
      </w:pBdr>
    </w:pPr>
    <w:r>
      <w:rPr>
        <w:rFonts w:ascii="Arial" w:hAnsi="Arial"/>
        <w:b w:val="0"/>
        <w:i w:val="0"/>
        <w:color w:val="6B7280"/>
        <w:sz w:val="16"/>
      </w:rPr>
      <w:t>LikeIT · likeit.pro · +375 (29) 322-00-20 · info@likeit.by</w:t>
    </w:r>
    <w:r>
      <w:rPr>
        <w:rFonts w:ascii="Arial" w:hAnsi="Arial"/>
        <w:b w:val="0"/>
        <w:i w:val="0"/>
        <w:color w:val="6B7280"/>
        <w:sz w:val="16"/>
      </w:rPr>
      <w:tab/>
      <w:t xml:space="preserve">стр. </w:t>
    </w:r>
    <w:r>
      <w:rPr>
        <w:rFonts w:ascii="Arial" w:hAnsi="Arial"/>
        <w:color w:val="6B7280"/>
        <w:sz w:val="16"/>
      </w:rPr>
      <w:fldChar w:fldCharType="begin"/>
      <w:instrText xml:space="preserve"> PAGE </w:instrText>
      <w:fldChar w:fldCharType="end"/>
    </w:r>
    <w:r>
      <w:rPr>
        <w:rFonts w:ascii="Arial" w:hAnsi="Arial"/>
        <w:b w:val="0"/>
        <w:i w:val="0"/>
        <w:color w:val="6B7280"/>
        <w:sz w:val="16"/>
      </w:rPr>
      <w:t xml:space="preserve"> из </w:t>
    </w:r>
    <w:r>
      <w:rPr>
        <w:rFonts w:ascii="Arial" w:hAnsi="Arial"/>
        <w:color w:val="6B7280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spacing w:after="80"/>
      <w:pBdr>
        <w:bottom w:val="single" w:sz="4" w:space="3" w:color="E6EEF7"/>
      </w:pBdr>
    </w:pPr>
    <w:r>
      <w:drawing>
        <wp:inline xmlns:a="http://schemas.openxmlformats.org/drawingml/2006/main" xmlns:pic="http://schemas.openxmlformats.org/drawingml/2006/picture">
          <wp:extent cx="1116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i w:val="0"/>
        <w:color w:val="6B7280"/>
        <w:sz w:val="16"/>
      </w:rPr>
      <w:tab/>
      <w:t>Бриф на доработку сайта · info@likeit.by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88" w:lineRule="auto"/>
    </w:pPr>
    <w:rPr>
      <w:rFonts w:ascii="Arial" w:hAnsi="Arial" w:eastAsia="Arial" w:cs="Arial"/>
      <w:color w:val="2425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доработку сайта — LikeIT</dc:title>
  <dc:subject>Бриф для оценки доработки сайта на 1С-Битрикс</dc:subject>
  <dc:creator>LikeIT</dc:creator>
  <cp:keywords>бриф, доработка сайта, 1С-Битрикс, LikeIT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